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Pr="00C96A30" w:rsidRDefault="0075680E" w:rsidP="00C96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Iordanus cardinalis</w:t>
      </w:r>
    </w:p>
    <w:p w:rsidR="00C96A30" w:rsidRPr="00C96A30" w:rsidRDefault="00C96A30" w:rsidP="00C96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A30" w:rsidRPr="00C96A30" w:rsidRDefault="00C96A30" w:rsidP="00C96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A30">
        <w:rPr>
          <w:rFonts w:ascii="Times New Roman" w:hAnsi="Times New Roman" w:cs="Times New Roman"/>
          <w:sz w:val="24"/>
          <w:szCs w:val="24"/>
        </w:rPr>
        <w:t>Epistola</w:t>
      </w:r>
    </w:p>
    <w:p w:rsidR="00C96A30" w:rsidRPr="00C96A30" w:rsidRDefault="00C96A30">
      <w:pPr>
        <w:rPr>
          <w:rFonts w:ascii="Times New Roman" w:hAnsi="Times New Roman" w:cs="Times New Roman"/>
          <w:sz w:val="24"/>
          <w:szCs w:val="24"/>
        </w:rPr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p. 211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  <w:jc w:val="center"/>
      </w:pPr>
      <w:r w:rsidRPr="00C96A30">
        <w:t>182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Innocentius episcopus, servus servorum Dei, venerabilibus fratribus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universis Archiepiscopis et episcopis ac dilectis filiis abbatibus, prioribus,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archipresbyteris, decanis, archidiaconis et aliis ecclesiarum prelatis, ad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quos littere iste pervenerint, salutem et apostolicam benedictionem.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Magnis et crebris declarata prodigiis christiane fidei rectitudo, iam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novo sancti novi decorata martirio, signorum recentium fulgore coruscat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et multis hactenus roborata portentis, nunc singularium miraculorum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insigniis confirmatur. Ecce de instanti et moderno fidei pugile nova gaudia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prodeunt, triumphalia signa notescunt, vox fusi sanguinis intonat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incliti martirii tuba clangit, terra non silet, sudans aspersione cruoris,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resonat regio nobili predita bellatore. Ipsequemet gladius parricida proclamat: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«hec sunt certe certa fidei sacre indicia, hec ipsius ydonea testimonia,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p. 212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lastRenderedPageBreak/>
        <w:t xml:space="preserve">hec eius dignissima munimenta». </w:t>
      </w:r>
      <w:r w:rsidRPr="00C96A30">
        <w:rPr>
          <w:lang w:val="fr-FR"/>
        </w:rPr>
        <w:t>Propter hoc letati sunt celi,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terra in tanti perceptione gaudii pariter exultavit. Grandis adest matri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ecclesie causa letitie, multa ei materia iocunditatis advenit: habet unde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Domino canticum novum cantet, unde immense laudis himnum referat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Deo suo, habet plebs catholica unde plaudat, levatis Altissimo manibus,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sonoris iubilet vocibus et letis animis iocundetur; habet christiana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contio unde devotas Conditori concinat cantiones. De orto siquidem fidei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nuper in mensam regis eterni dulcis allatus est fructus; de vinea ecclesie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in regium calicem affluens noviter liquor influxit; quoniam fecundus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palmes hostili mucrone concisus habuit plus humoris, quia cohesit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pressius vive viti. De predicatorum ordine florido prodiit rosa rubens,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que regalibus oblata conspectibus intulit suavitatem odoris, de huius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ecclesie fabrica electus est lapis, qui pressura et tunsione politus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decenter supernis edibus est insertus. In celesti quoque rosario flos amenus,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rubro colore rutilans, nunc est natus in mundo et candido sanctorum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collegio novum munditie lilium est exortum. Unde factum est magnum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in celo gaudium, exultantibus sanctis omnibus et solemnitatem agentibus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tanti festi. Sane beatus Petrus de ordine fratrum predicatorum,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Lombardus origine, prudenter attendens dolosi mundi fallacias et devia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seculi defluentis, cuius blanditiis qui leditur cum lenitur, cum ab hiis in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adolescentie annis provide declinasset, vite semitam eligens tutiorem, ut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 lubricis caute pede retracto firmis posset incedere gressibus, ad divina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p. 213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obsequia se totaliter transtulit, in evangelice institutionis observantiam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cuncta sua convertens studia et universas dirigens actiones, rectum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et lucidum callem sequens, salubrem videlicet ipsius ordinis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regulam, per quam regi valeret et dirigi, duci etiam et induci ad speratam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requiem post laborem. In qua utique triginta fere annorum spatio,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fultus caterva virtutum, fide preambula, spe astante, comite caritate, sic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prevaluit et profecit circa ipsius maxime defensionem fidei, pro qua totus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ardebat, quod contra illius diros hostes, mente intrepida ferventique spiritu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continuum certamen exercens, suum tandem agonem diutinum, victrici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superante martirio, feliciter consummavit. Et sic ipse Petrus, firmus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in petra fidei, petra demum passionis allisus, ad petram Christum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digne laureandus ascendit. Porro ne sacra suorum actuum nos exempla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pretereant, aliqua de vita eius ad instructionem et profectum audientium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referamus. Ipse namque veritatis filius et bonitatis alumpnus, conversatione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conspicuus, spectabilis fama et opinione mirabilis, miro prefulsisse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nitore munditie, virginitatem integre custodisse nec mentis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habuisse nec corporis corruptelam et nullius mortalis criminis sensisse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contactum, firma suorum confessorum assertione monstratur. Et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quia servus delicate nutritus protervit in Dominum, carnem suam assidua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lastRenderedPageBreak/>
        <w:t xml:space="preserve">cibi et potus parcitate restrinxit. </w:t>
      </w:r>
      <w:r w:rsidRPr="00C96A30">
        <w:t>Ne vero per otii desidiam hostilibus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pateret insidiis, in iustificationibus Domini exercebatur assidue, ut,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eo circa licita totaliter occupato, locum in ipso illicita non haberent et 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spiritualibus nequitiis tutus esset. Nocturna quidem silentia, humane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deputata quieti, post dormitionem brevem decurrebat studiis lectionum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p. 214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et sompni tempus vigiliis occupabat. Dies autem impendebat comodis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animarum, vel sedulis imminendo predicationibus, vel confessionum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audientie insistendo aut hereticum dogma pestiferum validis rationibus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confutando, in quibus specialis dono gratie noscitur claruisse. Devotione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insuper gratus, humilitate lenis, obedientia placidus, benignitate suavis,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pietate compatiens, patientia constans, caritate prestabilis et in cunctis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morum maturitate compositus, alios profusis virtutum aromatibus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attrahebat, fervens quoque amator fidei, cultor precipuus, propugnator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ardentior, sic animo suo illam impresserat, sic se totum in illius mancipaverat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obsequium, quod queque ipsius verba et opera virtutem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fidei redolebant. Cuius dulcedinem lingua eius velut redundans favus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copiose distillans semper illius documenta suavia propinabat. Pro hac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inquam mortem subire cupiens, hoc principaliter a Domino attentis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crebris supplicationibus postulasse probatur, quod non sineret eum ex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lastRenderedPageBreak/>
        <w:t>hac luce migrare, nisi sumpto pro illa calice passionis. Unde quia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meruit tantus athleta specialem palmam de pugna tam strenua reportare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ac in celibem patriam sertis presignitus roseis introire, cum de civitate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Cumana, ubi fratrum sui ordinis ibi morantium prior erat, Mediolanum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pergeret pro exequenda inquisitione contra hereticos sibi ab apostolica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sede commissa, sicut in publica predicatione predixerat, quidam de ipsorum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hereticorum credentibus, prece illorum inductus et pretio, in eum iter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t xml:space="preserve">salutaris propositi prosequentem funestus insiliit. </w:t>
      </w:r>
      <w:r w:rsidRPr="00C96A30">
        <w:rPr>
          <w:lang w:val="en-US"/>
        </w:rPr>
        <w:t>In agnum utique lupus,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ferus in mitem, in pium impius, furibundus in mansuetum, in modestum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effrenis, prophanus in sanctum presumit insultum, exercet conatum, mortem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intentat. Sacrum autem illius caput gladio crudeliter impetens, diris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in ipsum impressis vulneribus, et satiato sanguine iusti ense, venerandum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illum non divertentem ab hoste, sed exhibentem se protinus hostiam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p. 215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et cesoris sustinentem in patientia truces ictus dimisit, spiritu petente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superna, in ipso loco passionis occisum. Ipso quoque sacrilego percussuras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in Christi ministrum geminas inculcante, ille non querulosa voce murmurans,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sed sufferens omnia patienter, suum Domino spiritum commendabat,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dicens: «in manus tuas, Domine, commendo spiritum meum».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Symbolum etiam cepit dicere fidei, cuius nec in hoc articulo desiit esse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lastRenderedPageBreak/>
        <w:t>preco, prout ipse nephandus, qui a fidelibus captus fuit et quondam frater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Dominicus, qui comes illius erat, ab ipso littore percussus, diebus aliquibus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en-US"/>
        </w:rPr>
        <w:t xml:space="preserve">supervixit, postea retulerunt. </w:t>
      </w:r>
      <w:r w:rsidRPr="00C96A30">
        <w:t>Sic granum frumenti cadens in terram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et infidelium manibus compressum et mortuum uberem consurgit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in spicam, sic botrus in torculari calcatus liquoris redundat in copiam,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sic triticum attritum in area in dominicum horreum excussa palea deportatur,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sic aromata pilo contusa odorem plenius cincunfundunt, sic,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inquam, regnum celorum a violentis percipitur, sic per fidem a sanctis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regna sublimia devincuntur. O quam insigne martirium, quod titulus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tam gloriosus illustrat! Pro defensione namque ac exaltatione catholice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fidei ac observatione obedientie Romane ecclesie vir ille venerabilis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acerrimam mortem tulit. Hic in ecclesia tamquam sidus radians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et lumine fidei et gratia predicationis emicuit. Hic iam in celo quasi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luminare conspicuum et splendore glorie et multorum coruscatione signorum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effulget, quia non vult Dominus ipsius ascondere sanctitatem,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nec meritorum suorum virtutem supprimere in occulto, sed inter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lucentia sanctorum candelabra manifestius exaltare, ut omnibus, qui in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p. 216</w:t>
      </w:r>
    </w:p>
    <w:p w:rsidR="00C96A30" w:rsidRPr="00C96A30" w:rsidRDefault="00C96A30" w:rsidP="00C96A30">
      <w:pPr>
        <w:pStyle w:val="NormaleWeb"/>
        <w:spacing w:after="0" w:line="363" w:lineRule="atLeast"/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ecclesie domo habitant, proferat clarum lumen. Nam nec in vita latere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sic potuit, quin miraculorum claritate pateret. Cuiusdam etenim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lastRenderedPageBreak/>
        <w:t>nobilis filium pre nimio et horribili totius gule tumore nec loqui nec spirare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valentem, levatis ad Deum manibus et crucis in eum facto signaculo,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illoque accipiente ipsius cappam et in infirmo supponente loco sanavit.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Idem quoque nobilis vehementi postmodum corporis torsione gravatus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credens et metuens exinde sibi mortis imminere discrimen, cappam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ipsam, quam ex tunc conservaverat reverenter fecit afferri, qua suo apposita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pectori, mox vermen quendam duo habentem capita et pilorum densitate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villosum evomuit, plena liberatione sequta. Cuidam etiam iuveni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muto, immisso digito in os eius sueque lingue soluto ligamine, beneficium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 xml:space="preserve">loquele concessit. </w:t>
      </w:r>
      <w:r w:rsidRPr="00C96A30">
        <w:rPr>
          <w:lang w:val="fr-FR"/>
        </w:rPr>
        <w:t>Hec et alia plura, dum viveret, dignatus est per eum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Dominus operari. Post mortem vero ipsius lampades ad sepulchrum eius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venerabile dependentes pluries per se ipsas absque omni humano studio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ministerio divinitus sunt accense. Quia conveniens nimis erat, ut quoniam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igne ac lumine fidei excellenter claruerat singulare de ipso ignis et luminis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miraculum appareret. Quidam autem dum vesceretur cum aliis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illius sanctitatem et miracula depravaret, sumpto quodam sub hac obtestatione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morsello, quod eum non posset, si circa hec delinqueret transgluctire,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sensit mox ipsum gutturi suo sic herentem, ut illum educere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 xml:space="preserve">vel inducere non valeret. </w:t>
      </w:r>
      <w:r w:rsidRPr="00C96A30">
        <w:t>Quare illico penitens et iam vultus mutato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colore, quasi sentiens vicine mortis eventum, facto intra se voto, quod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lingua de cetero ad talia non laxaret, fuit protinus, illo evomito, liberatus.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Idropica quedam ad locum passionis ipsius auxilio viri perveniens,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lastRenderedPageBreak/>
        <w:t xml:space="preserve">fusa ibi oratione, sanitatem integram mox recepit. </w:t>
      </w:r>
      <w:r w:rsidRPr="00C96A30">
        <w:rPr>
          <w:lang w:val="fr-FR"/>
        </w:rPr>
        <w:t>Obsessas a demonibus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longo tempore mulieres martir ipse, deiectis illis cum multo sanguinis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vomitu de corporibus liberavit. Febres expulit languoresque curavit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p. 217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plurimos et diversos. Cuiusdam sinistre manus digitum ex morbo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fistule, plurium foraminum concavitate defossum, mira consolidatione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sanavit. Quidam insuper puer ex casu gravissimo sic oppressus, et motu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sensu penitus destitutus, tanquam mortuus defleretur, mox apposita de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terra suo pectori, sacro eiusdem martiris cruore contacta, incolumis exurrexit.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Quedam cuius carnem cancer edax sedula corrosione vorabat, linitis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t xml:space="preserve">huiusmodi terra vulneribus, est curata. </w:t>
      </w:r>
      <w:r w:rsidRPr="00C96A30">
        <w:rPr>
          <w:lang w:val="en-US"/>
        </w:rPr>
        <w:t>Alii etiam diversis infirmitatibus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occupati, qui sepulchrum eius in vehiculis et aliis substentaculis adierunt,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exinde postmodum, plena incolumitate recepta, sine aliquibus subsidiis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rediere. Ad hec magna hereticorum et ipsorum credentium multitudo,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en-US"/>
        </w:rPr>
        <w:t>cum tantam fidei adverterent efficaciam et ad eam tot certis et apertis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signorum indiciis tamquam quibusdam clamantibus preconibus vocarentur,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nec possent quasi tam valide illorum instantie non parere ad ipsius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t xml:space="preserve">lucem fidei de sui erroris nubilo est conversa. </w:t>
      </w:r>
      <w:r w:rsidRPr="00C96A30">
        <w:rPr>
          <w:lang w:val="fr-FR"/>
        </w:rPr>
        <w:t>Quid plura? His et quam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multis aliis miraculis gloriosis magnificavit Dominus sanctum suum, et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colendum exhibuit universis. Letetur itaque totus fidelium cetus et laudum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lastRenderedPageBreak/>
        <w:t>carmina Domino concinat alta voce, quod a suis tanquam Christi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coheredibus mansiones celice possidentur; exultet mater ecclesia, quod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palmes suus, quem in agro fidei plantavit et coluit, in celeste plantarium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est translatus. Gaudeat et insignis fratrum predicatorum ordo,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quod ex ipso prosiliit stella micans, cuius fulgentes radii in lumen hic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peregrinantium diffunduntur. Erubescant fallaces heretici, evangelice quidem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falsarii veritatis, quod sua mendacia commenta vilescunt et convalescunt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catholica et apostolica documenta. Obmutescant dolosa ipsorum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labia et impudentes frontes decidant tam confuse. Cum ille cuius veracem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instructionem et salutaria monita renuebant cuique mortis intulere supplicium,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in celo iam regnet inter agmina beatorum. Et mirum cum aperte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conspiciant Dei ecclesiam, talibus fulciri columpnis, talibus parietibus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circumcingi, talibus consurgere incrementis, talibus propugnaculis communiri,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talibus defensari patronis, talibus miraculis illustrari, quod nichilominus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p. 218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in noctis tenebris et mortis caligine gradiuntur, quodque a suis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oculis squamas non abiciunt cecitatis, ut verum lumen videant et sequantur.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Ceterum quia convenit, ut quem Dominus in celo magnificat, mundus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colat, nos de sanctitate vite ac veritate miraculorum ipsius martiris inquiri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fecimus diligenter, et quia post inquisitionem solertem, studiosam examinationem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lastRenderedPageBreak/>
        <w:t>et discussionem solempnem plura etiam et maiora de ipso comperimus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fr-FR"/>
        </w:rPr>
      </w:pPr>
      <w:r w:rsidRPr="00C96A30">
        <w:rPr>
          <w:lang w:val="fr-FR"/>
        </w:rPr>
        <w:t>quam insinuata fuissent, eum de communi fratrum nostrorum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prelatorum omnium tunc apud sedem apostolicam existentium consilio et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assensu, confisi de omnipotentis Dei virtute, auctoritate quoque beatorum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Petri et Pauli apostolorum eius, ac nostra, sanctorum martirum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cathalogo duximus ascribendum. Ideoque universitatem vestram monemus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et hortamur attente, per apostolica scripta vobis precipiendo mandantes,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quatenus III kalendis maii festum eiusdem devote ac solempniter celebretis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et faciatis a vestris subditis veneratione congrua celebrari, ut pia eius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intercessione et hic a noxiis protegi et in futuro sempiterna consequi gaudia</w:t>
      </w:r>
    </w:p>
    <w:p w:rsidR="00C96A30" w:rsidRPr="00C96A30" w:rsidRDefault="00C96A30" w:rsidP="00C96A30">
      <w:pPr>
        <w:pStyle w:val="NormaleWeb"/>
        <w:spacing w:after="0" w:line="363" w:lineRule="atLeast"/>
        <w:rPr>
          <w:lang w:val="en-US"/>
        </w:rPr>
      </w:pPr>
      <w:r w:rsidRPr="00C96A30">
        <w:rPr>
          <w:lang w:val="fr-FR"/>
        </w:rPr>
        <w:t>valeatis; et, ut ad venerabile ipsius sepulchrum ardentius et affluentius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christiani populi confluat multitudo ac celebrius eiusdem martiris colatur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festivitas, omnibus vere penitentibus et confessis, qui cum reverentia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illuc in eodem festo annuatim accesserint, ipsius suffragia petituri, de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omnipotentis Dei misericordia et beatorum Petri et Pauli apostolorum eius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auctoritate confisi, annum unum et XL dies; accedentibus vero annis singulis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ad predictum sepulchrum infra eiusdem festi quindenam, XL dies de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rPr>
          <w:lang w:val="fr-FR"/>
        </w:rPr>
        <w:t>iniuncta sibi penitentia misericorditer relaxamus.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Datum Perusii VIIII kalendis aprilis pontificatus nostri anno</w:t>
      </w:r>
    </w:p>
    <w:p w:rsidR="00C96A30" w:rsidRPr="00C96A30" w:rsidRDefault="00C96A30" w:rsidP="00C96A30">
      <w:pPr>
        <w:pStyle w:val="NormaleWeb"/>
        <w:spacing w:after="0" w:line="363" w:lineRule="atLeast"/>
      </w:pPr>
      <w:r w:rsidRPr="00C96A30">
        <w:t>decimo.</w:t>
      </w:r>
    </w:p>
    <w:p w:rsidR="00C96A30" w:rsidRPr="00C96A30" w:rsidRDefault="00C96A30">
      <w:pPr>
        <w:rPr>
          <w:rFonts w:ascii="Times New Roman" w:hAnsi="Times New Roman" w:cs="Times New Roman"/>
          <w:sz w:val="24"/>
          <w:szCs w:val="24"/>
        </w:rPr>
      </w:pPr>
    </w:p>
    <w:sectPr w:rsidR="00C96A30" w:rsidRPr="00C96A30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C96A30"/>
    <w:rsid w:val="00110B8C"/>
    <w:rsid w:val="003C2CB3"/>
    <w:rsid w:val="004E0390"/>
    <w:rsid w:val="00545655"/>
    <w:rsid w:val="0075680E"/>
    <w:rsid w:val="00B80E5F"/>
    <w:rsid w:val="00C96A30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6A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2</cp:revision>
  <dcterms:created xsi:type="dcterms:W3CDTF">2013-09-01T14:35:00Z</dcterms:created>
  <dcterms:modified xsi:type="dcterms:W3CDTF">2013-09-03T14:17:00Z</dcterms:modified>
</cp:coreProperties>
</file>